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6348" w:rsidR="00296348" w:rsidP="001567BA" w:rsidRDefault="00296348" w14:paraId="3D59A206" w14:noSpellErr="1" w14:textId="5AFF88F1">
      <w:r w:rsidR="00296348">
        <w:rPr/>
        <w:t>((Titel))</w:t>
      </w:r>
    </w:p>
    <w:p w:rsidR="5B70B681" w:rsidP="1676F4B5" w:rsidRDefault="5B70B681" w14:paraId="40E5A6FC" w14:textId="334CEC92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</w:pP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W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AGO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 xml:space="preserve"> 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mis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e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 xml:space="preserve"> 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su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>r</w:t>
      </w:r>
      <w:r w:rsidRPr="16166971" w:rsidR="5B70B68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de-CH"/>
        </w:rPr>
        <w:t xml:space="preserve"> la Suisse</w:t>
      </w:r>
    </w:p>
    <w:p w:rsidRPr="00296348" w:rsidR="00296348" w:rsidP="001567BA" w:rsidRDefault="00296348" w14:paraId="309A7713" w14:textId="77777777"/>
    <w:p w:rsidRPr="00296348" w:rsidR="00296348" w:rsidP="001567BA" w:rsidRDefault="00296348" w14:paraId="30D6E14E" w14:textId="77777777">
      <w:r w:rsidR="00296348">
        <w:rPr/>
        <w:t>((Lead))</w:t>
      </w:r>
    </w:p>
    <w:p w:rsidR="11922F01" w:rsidP="1676F4B5" w:rsidRDefault="11922F01" w14:paraId="2F9D21E1" w14:textId="5CAD85DB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Avec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une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nouvelle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halle de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WAGO Contact SA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étend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son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site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Domdidier. Le nouveau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bâtiment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crée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des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capacités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supplémentaires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et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permet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166971" w:rsidR="4452BA1C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ainsi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la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mise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en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place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processus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fabrication</w:t>
      </w:r>
      <w:r w:rsidRPr="16166971" w:rsidR="11922F0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modernes.</w:t>
      </w:r>
      <w:r w:rsidRPr="16166971" w:rsidR="11922F01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001567BA" w:rsidRDefault="00296348" w14:paraId="7133D333" w14:textId="77777777"/>
    <w:p w:rsidRPr="00296348" w:rsidR="00296348" w:rsidP="001567BA" w:rsidRDefault="00296348" w14:paraId="6C3A4EA6" w14:textId="77777777">
      <w:r w:rsidR="00296348">
        <w:rPr/>
        <w:t>((Grundtext))</w:t>
      </w:r>
    </w:p>
    <w:p w:rsidR="5B5DE5A5" w:rsidP="1676F4B5" w:rsidRDefault="5B5DE5A5" w14:paraId="28BD5F68" w14:textId="56A20DED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76F4B5" w:rsidR="5B5DE5A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Le groupe WAGO a investi environ 30 millions de francs dans l’extension de son site de production suisse à Domdidier. Avec cette nouvelle halle de production, l’entreprise développe ses capacités de fabrication et crée de l’espace pour une croissance future. Située à proximité immédiate de l’usine existante, la halle offre de la place pour un parc de machines moderne.</w:t>
      </w:r>
      <w:r w:rsidRPr="1676F4B5" w:rsidR="5B5DE5A5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001567BA" w:rsidRDefault="00296348" w14:paraId="708D34E2" w14:textId="77777777"/>
    <w:p w:rsidR="74547285" w:rsidP="1676F4B5" w:rsidRDefault="74547285" w14:paraId="11457C48" w14:textId="7C645B56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Un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élément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clé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l’extension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est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le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transfert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l’atelier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d’injection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plastique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dans le nouveau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bâtiment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. Dans le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bâtiment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existant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les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limites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techniques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avaient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été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atteintes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car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la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faible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hauteur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sous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plafond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ne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permettait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pas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l’installation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machines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modernes et de plus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grande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taille</w:t>
      </w:r>
      <w:r w:rsidRPr="1676F4B5" w:rsidR="7454728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.</w:t>
      </w:r>
      <w:r w:rsidRPr="1676F4B5" w:rsidR="74547285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1676F4B5" w:rsidRDefault="00296348" w14:paraId="44A4390E" w14:textId="77777777">
      <w:pPr>
        <w:rPr>
          <w:rFonts w:ascii="Arial" w:hAnsi="Arial" w:eastAsia="Arial" w:cs="Arial"/>
          <w:sz w:val="24"/>
          <w:szCs w:val="24"/>
        </w:rPr>
      </w:pPr>
    </w:p>
    <w:p w:rsidR="47347A77" w:rsidP="1676F4B5" w:rsidRDefault="47347A77" w14:paraId="7A081E3C" w14:textId="7CF2310C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Avec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l’achèvement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</w:t>
      </w:r>
      <w:r w:rsidRPr="1676F4B5" w:rsidR="773B845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es </w:t>
      </w:r>
      <w:r w:rsidRPr="1676F4B5" w:rsidR="773B845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travaux</w:t>
      </w:r>
      <w:r w:rsidRPr="1676F4B5" w:rsidR="773B845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73B845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d’extension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environ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11 000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mètres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carrés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supplémentaires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surface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sont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désormais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disponibles.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Lors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du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démarrage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la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seule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une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partie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cette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surface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sera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d’abord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exploitée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le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parc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machines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étant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appelé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à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s’élargir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progressivement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.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L’extension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se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fera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également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sentir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au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niveau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des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effectifs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 : les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nouvelles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machines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et les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capacités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supplémentaires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nécessitent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du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personnel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qualifié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raison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pour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laquelle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l’entreprise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a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déjà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augmenté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le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nombre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places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</w:t>
      </w:r>
      <w:r w:rsidRPr="1676F4B5" w:rsidR="14E4ACD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’apprentissage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il y a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quelque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temps</w:t>
      </w:r>
      <w:r w:rsidRPr="1676F4B5" w:rsidR="47347A7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.</w:t>
      </w:r>
      <w:r w:rsidRPr="1676F4B5" w:rsidR="47347A77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1676F4B5" w:rsidRDefault="00296348" w14:paraId="4ECA00B6" w14:textId="77777777">
      <w:pPr>
        <w:rPr>
          <w:sz w:val="24"/>
          <w:szCs w:val="24"/>
        </w:rPr>
      </w:pPr>
    </w:p>
    <w:p w:rsidRPr="001567BA" w:rsidR="00296348" w:rsidP="001567BA" w:rsidRDefault="00296348" w14:paraId="368A340A" w14:textId="77777777">
      <w:pPr>
        <w:rPr>
          <w:lang w:val="en-US"/>
        </w:rPr>
      </w:pPr>
      <w:r w:rsidRPr="001567BA">
        <w:rPr>
          <w:lang w:val="en-US"/>
        </w:rPr>
        <w:t>((Firma))</w:t>
      </w:r>
    </w:p>
    <w:p w:rsidRPr="001567BA" w:rsidR="00296348" w:rsidP="001567BA" w:rsidRDefault="00296348" w14:paraId="6EFB2904" w14:textId="77777777">
      <w:pPr>
        <w:rPr>
          <w:lang w:val="en-US"/>
        </w:rPr>
      </w:pPr>
      <w:r w:rsidRPr="001567BA">
        <w:rPr>
          <w:lang w:val="en-US"/>
        </w:rPr>
        <w:t>WAGO Contact SA</w:t>
      </w:r>
    </w:p>
    <w:p w:rsidRPr="001567BA" w:rsidR="00296348" w:rsidP="001567BA" w:rsidRDefault="00296348" w14:paraId="34615FF0" w14:textId="77777777">
      <w:pPr>
        <w:rPr>
          <w:lang w:val="en-US"/>
        </w:rPr>
      </w:pPr>
      <w:r w:rsidRPr="001567BA">
        <w:rPr>
          <w:lang w:val="en-US"/>
        </w:rPr>
        <w:t>www.wago.com</w:t>
      </w:r>
    </w:p>
    <w:p w:rsidRPr="001567BA" w:rsidR="00296348" w:rsidP="001567BA" w:rsidRDefault="00296348" w14:paraId="1B784F7B" w14:textId="77777777">
      <w:pPr>
        <w:rPr>
          <w:lang w:val="en-US"/>
        </w:rPr>
      </w:pPr>
    </w:p>
    <w:p w:rsidRPr="00296348" w:rsidR="00296348" w:rsidP="001567BA" w:rsidRDefault="00296348" w14:paraId="718DEBA3" w14:textId="77777777">
      <w:r w:rsidR="00296348">
        <w:rPr/>
        <w:t>((2026_PR_Werkserweiterung_01_a/b))</w:t>
      </w:r>
    </w:p>
    <w:p w:rsidRPr="00296348" w:rsidR="00296348" w:rsidP="1676F4B5" w:rsidRDefault="00296348" w14:paraId="7FDA1A63" w14:textId="6888FB14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La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nouvelle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construction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crée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les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conditions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nécessaires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pour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équiper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l’atelier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d’injection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plastique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machines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plus 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grandes</w:t>
      </w:r>
      <w:r w:rsidRPr="1676F4B5" w:rsidR="7A691156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et plus performantes.</w:t>
      </w:r>
      <w:r w:rsidRPr="1676F4B5" w:rsidR="7A691156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001567BA" w:rsidRDefault="00296348" w14:paraId="6C95B0C4" w14:textId="0BA76301"/>
    <w:p w:rsidRPr="00296348" w:rsidR="00296348" w:rsidP="001567BA" w:rsidRDefault="00296348" w14:paraId="45AB466A" w14:textId="77777777"/>
    <w:p w:rsidRPr="00296348" w:rsidR="00296348" w:rsidP="001567BA" w:rsidRDefault="00296348" w14:paraId="56B92A0C" w14:textId="77777777">
      <w:r w:rsidR="00296348">
        <w:rPr/>
        <w:t>((2026_PR_Werkserweiterung_02))</w:t>
      </w:r>
    </w:p>
    <w:p w:rsidR="2782852E" w:rsidP="1676F4B5" w:rsidRDefault="2782852E" w14:paraId="0D73D534" w14:textId="0F7CFA71">
      <w:pPr>
        <w:spacing w:before="0" w:beforeAutospacing="off" w:after="0" w:afterAutospacing="off" w:line="300" w:lineRule="auto"/>
        <w:rPr>
          <w:rFonts w:ascii="Arial" w:hAnsi="Arial" w:eastAsia="Arial" w:cs="Arial"/>
          <w:sz w:val="24"/>
          <w:szCs w:val="24"/>
        </w:rPr>
      </w:pP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L’élément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liaison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entre la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existante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et la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future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production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est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une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passerelle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. Elle jette, de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manière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symbolique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un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pont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, comme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cela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se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pratique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depuis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toujours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dans le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canton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bilingue</w:t>
      </w:r>
      <w:r w:rsidRPr="1676F4B5" w:rsidR="2782852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Fribourg.</w:t>
      </w:r>
      <w:r w:rsidRPr="1676F4B5" w:rsidR="2782852E">
        <w:rPr>
          <w:rFonts w:ascii="Arial" w:hAnsi="Arial" w:eastAsia="Arial" w:cs="Arial"/>
          <w:sz w:val="24"/>
          <w:szCs w:val="24"/>
        </w:rPr>
        <w:t xml:space="preserve"> </w:t>
      </w:r>
    </w:p>
    <w:p w:rsidRPr="00296348" w:rsidR="00296348" w:rsidP="001567BA" w:rsidRDefault="00296348" w14:paraId="3DC7DA31" w14:textId="77777777"/>
    <w:p w:rsidRPr="00296348" w:rsidR="00296348" w:rsidP="001567BA" w:rsidRDefault="00296348" w14:paraId="370A5687" w14:textId="77777777">
      <w:r w:rsidR="00296348">
        <w:rPr/>
        <w:t>((2026_PR_Werkserweiterung_03))</w:t>
      </w:r>
    </w:p>
    <w:p w:rsidR="00296348" w:rsidP="1676F4B5" w:rsidRDefault="00296348" w14:paraId="5C0B1193" w14:textId="4DAA8CD2">
      <w:pPr>
        <w:spacing w:before="0" w:beforeAutospacing="off" w:after="0" w:afterAutospacing="off" w:line="300" w:lineRule="auto"/>
      </w:pP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Au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premier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plan, la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nouvelle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construction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de WAGO Contact SA à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Domdidier ;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en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arrière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-plan, les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parties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existantes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 xml:space="preserve"> du 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bâtiment</w:t>
      </w:r>
      <w:r w:rsidRPr="1676F4B5" w:rsidR="07B72C2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de-CH"/>
        </w:rPr>
        <w:t>.</w:t>
      </w:r>
      <w:r w:rsidR="07B72C23">
        <w:rPr/>
        <w:t xml:space="preserve"> </w:t>
      </w:r>
    </w:p>
    <w:p w:rsidR="00296348" w:rsidP="001567BA" w:rsidRDefault="00296348" w14:paraId="2828B7F2" w14:textId="1D3DB55B"/>
    <w:sectPr w:rsidR="00296348" w:rsidSect="00296348">
      <w:footerReference w:type="even" r:id="rId9"/>
      <w:footerReference w:type="default" r:id="rId10"/>
      <w:footerReference w:type="first" r:id="rId11"/>
      <w:pgSz w:w="11906" w:h="16838" w:orient="portrait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F93" w:rsidP="00D554F8" w:rsidRDefault="00D71F93" w14:paraId="742EEA4A" w14:textId="77777777">
      <w:pPr>
        <w:spacing w:line="240" w:lineRule="auto"/>
      </w:pPr>
      <w:r>
        <w:separator/>
      </w:r>
    </w:p>
  </w:endnote>
  <w:endnote w:type="continuationSeparator" w:id="0">
    <w:p w:rsidR="00D71F93" w:rsidP="00D554F8" w:rsidRDefault="00D71F93" w14:paraId="781CEF6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54F8" w:rsidRDefault="00D554F8" w14:paraId="6F16DF74" w14:textId="557F9A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46558B" wp14:editId="47A7C0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419100"/>
              <wp:effectExtent l="0" t="0" r="0" b="0"/>
              <wp:wrapNone/>
              <wp:docPr id="109006203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554F8" w:rsidR="00D554F8" w:rsidP="00D554F8" w:rsidRDefault="00D554F8" w14:paraId="21C5BCFD" w14:textId="39F002CA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4F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B46558B">
              <v:stroke joinstyle="miter"/>
              <v:path gradientshapeok="t" o:connecttype="rect"/>
            </v:shapetype>
            <v:shape id="Text Box 2" style="position:absolute;margin-left:0;margin-top:0;width:31.5pt;height:3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">
              <v:fill o:detectmouseclick="t"/>
              <v:textbox style="mso-fit-shape-to-text:t" inset="0,0,0,15pt">
                <w:txbxContent>
                  <w:p w:rsidRPr="00D554F8" w:rsidR="00D554F8" w:rsidP="00D554F8" w:rsidRDefault="00D554F8" w14:paraId="21C5BCFD" w14:textId="39F002C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4F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54F8" w:rsidRDefault="00D554F8" w14:paraId="723F6A32" w14:textId="44D957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F5DF9C" wp14:editId="0366D7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419100"/>
              <wp:effectExtent l="0" t="0" r="0" b="0"/>
              <wp:wrapNone/>
              <wp:docPr id="132632907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554F8" w:rsidR="00D554F8" w:rsidP="00D554F8" w:rsidRDefault="00D554F8" w14:paraId="15E5DC76" w14:textId="2E476127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4F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0F5DF9C">
              <v:stroke joinstyle="miter"/>
              <v:path gradientshapeok="t" o:connecttype="rect"/>
            </v:shapetype>
            <v:shape id="Text Box 3" style="position:absolute;margin-left:0;margin-top:0;width:31.5pt;height:3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">
              <v:fill o:detectmouseclick="t"/>
              <v:textbox style="mso-fit-shape-to-text:t" inset="0,0,0,15pt">
                <w:txbxContent>
                  <w:p w:rsidRPr="00D554F8" w:rsidR="00D554F8" w:rsidP="00D554F8" w:rsidRDefault="00D554F8" w14:paraId="15E5DC76" w14:textId="2E476127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4F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54F8" w:rsidRDefault="00D554F8" w14:paraId="5080066A" w14:textId="418A8D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729BEC" wp14:editId="156DD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419100"/>
              <wp:effectExtent l="0" t="0" r="0" b="0"/>
              <wp:wrapNone/>
              <wp:docPr id="190565117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554F8" w:rsidR="00D554F8" w:rsidP="00D554F8" w:rsidRDefault="00D554F8" w14:paraId="0C892719" w14:textId="04ADAA60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4F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B729BEC">
              <v:stroke joinstyle="miter"/>
              <v:path gradientshapeok="t" o:connecttype="rect"/>
            </v:shapetype>
            <v:shape id="Text Box 1" style="position:absolute;margin-left:0;margin-top:0;width:31.5pt;height:3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">
              <v:fill o:detectmouseclick="t"/>
              <v:textbox style="mso-fit-shape-to-text:t" inset="0,0,0,15pt">
                <w:txbxContent>
                  <w:p w:rsidRPr="00D554F8" w:rsidR="00D554F8" w:rsidP="00D554F8" w:rsidRDefault="00D554F8" w14:paraId="0C892719" w14:textId="04ADAA6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4F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F93" w:rsidP="00D554F8" w:rsidRDefault="00D71F93" w14:paraId="10C5BE0E" w14:textId="77777777">
      <w:pPr>
        <w:spacing w:line="240" w:lineRule="auto"/>
      </w:pPr>
      <w:r>
        <w:separator/>
      </w:r>
    </w:p>
  </w:footnote>
  <w:footnote w:type="continuationSeparator" w:id="0">
    <w:p w:rsidR="00D71F93" w:rsidP="00D554F8" w:rsidRDefault="00D71F93" w14:paraId="0F15D02C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BD"/>
    <w:rsid w:val="001567BA"/>
    <w:rsid w:val="00296348"/>
    <w:rsid w:val="002E3978"/>
    <w:rsid w:val="003E3DE1"/>
    <w:rsid w:val="009B0DBD"/>
    <w:rsid w:val="00D554F8"/>
    <w:rsid w:val="00D71F93"/>
    <w:rsid w:val="00D77C1F"/>
    <w:rsid w:val="010C8640"/>
    <w:rsid w:val="0698FB37"/>
    <w:rsid w:val="07B72C23"/>
    <w:rsid w:val="0C193205"/>
    <w:rsid w:val="1035B975"/>
    <w:rsid w:val="11922F01"/>
    <w:rsid w:val="14E4ACD4"/>
    <w:rsid w:val="16166971"/>
    <w:rsid w:val="1676F4B5"/>
    <w:rsid w:val="1C8D3983"/>
    <w:rsid w:val="1CA773F2"/>
    <w:rsid w:val="1D355B93"/>
    <w:rsid w:val="2352D8C7"/>
    <w:rsid w:val="25EEC565"/>
    <w:rsid w:val="2782852E"/>
    <w:rsid w:val="3D1FCA1E"/>
    <w:rsid w:val="40BC2485"/>
    <w:rsid w:val="4197EFEA"/>
    <w:rsid w:val="4452BA1C"/>
    <w:rsid w:val="47347A77"/>
    <w:rsid w:val="55216F48"/>
    <w:rsid w:val="5B5DE5A5"/>
    <w:rsid w:val="5B70B681"/>
    <w:rsid w:val="5B7B7B5F"/>
    <w:rsid w:val="6175C08C"/>
    <w:rsid w:val="74547285"/>
    <w:rsid w:val="773B845E"/>
    <w:rsid w:val="788459B6"/>
    <w:rsid w:val="7A691156"/>
    <w:rsid w:val="7EADF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7404"/>
  <w15:chartTrackingRefBased/>
  <w15:docId w15:val="{02EB9692-CE0E-4C6B-80FC-6D03CC45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3978"/>
    <w:pPr>
      <w:spacing w:after="0" w:line="360" w:lineRule="auto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119A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8119A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54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B7B7C7A693A439E0AEDBAA1241DAE" ma:contentTypeVersion="32" ma:contentTypeDescription="Ein neues Dokument erstellen." ma:contentTypeScope="" ma:versionID="f2bb81815137aeafa8d71f5663fe648d">
  <xsd:schema xmlns:xsd="http://www.w3.org/2001/XMLSchema" xmlns:xs="http://www.w3.org/2001/XMLSchema" xmlns:p="http://schemas.microsoft.com/office/2006/metadata/properties" xmlns:ns2="7db766d1-f3bb-40c9-8d29-91d9d856d649" xmlns:ns3="31754537-d049-459c-b313-5efaad34d28c" targetNamespace="http://schemas.microsoft.com/office/2006/metadata/properties" ma:root="true" ma:fieldsID="757c4141097e4474cc977584caaa8e22" ns2:_="" ns3:_="">
    <xsd:import namespace="7db766d1-f3bb-40c9-8d29-91d9d856d649"/>
    <xsd:import namespace="31754537-d049-459c-b313-5efaad34d28c"/>
    <xsd:element name="properties">
      <xsd:complexType>
        <xsd:sequence>
          <xsd:element name="documentManagement">
            <xsd:complexType>
              <xsd:all>
                <xsd:element ref="ns2:Capsul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Kriterien" minOccurs="0"/>
                <xsd:element ref="ns2:lcf76f155ced4ddcb4097134ff3c332f" minOccurs="0"/>
                <xsd:element ref="ns2:Ort" minOccurs="0"/>
                <xsd:element ref="ns2:dd842b27-57ff-4ddd-a799-6bb62f64d8d6CountryOrRegion" minOccurs="0"/>
                <xsd:element ref="ns2:dd842b27-57ff-4ddd-a799-6bb62f64d8d6State" minOccurs="0"/>
                <xsd:element ref="ns2:dd842b27-57ff-4ddd-a799-6bb62f64d8d6City" minOccurs="0"/>
                <xsd:element ref="ns2:dd842b27-57ff-4ddd-a799-6bb62f64d8d6PostalCode" minOccurs="0"/>
                <xsd:element ref="ns2:dd842b27-57ff-4ddd-a799-6bb62f64d8d6Street" minOccurs="0"/>
                <xsd:element ref="ns2:dd842b27-57ff-4ddd-a799-6bb62f64d8d6GeoLoc" minOccurs="0"/>
                <xsd:element ref="ns2:dd842b27-57ff-4ddd-a799-6bb62f64d8d6DispName" minOccurs="0"/>
                <xsd:element ref="ns2:ImCR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66d1-f3bb-40c9-8d29-91d9d856d649" elementFormDefault="qualified">
    <xsd:import namespace="http://schemas.microsoft.com/office/2006/documentManagement/types"/>
    <xsd:import namespace="http://schemas.microsoft.com/office/infopath/2007/PartnerControls"/>
    <xsd:element name="Capsule" ma:index="2" nillable="true" ma:displayName="Capsule" ma:format="Dropdown" ma:internalName="Capsule">
      <xsd:simpleType>
        <xsd:union memberTypes="dms:Text">
          <xsd:simpleType>
            <xsd:restriction base="dms:Choice">
              <xsd:enumeration value="GelBox"/>
              <xsd:enumeration value="221 DGV"/>
              <xsd:enumeration value="Promotion métiers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Kriterien" ma:index="22" nillable="true" ma:displayName="Kriterien" ma:format="Dropdown" ma:internalName="Kriterien">
      <xsd:simpleType>
        <xsd:restriction base="dms:Choice">
          <xsd:enumeration value="Banner"/>
          <xsd:enumeration value="Auswahl 2"/>
          <xsd:enumeration value="Auswahl 3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0f0edb10-81aa-4148-b1c9-ece792946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t" ma:index="25" nillable="true" ma:displayName="Ort" ma:format="Dropdown" ma:internalName="Ort">
      <xsd:simpleType>
        <xsd:restriction base="dms:Unknown"/>
      </xsd:simpleType>
    </xsd:element>
    <xsd:element name="dd842b27-57ff-4ddd-a799-6bb62f64d8d6CountryOrRegion" ma:index="26" nillable="true" ma:displayName="Ort: Land/Region" ma:internalName="CountryOrRegion" ma:readOnly="true">
      <xsd:simpleType>
        <xsd:restriction base="dms:Text"/>
      </xsd:simpleType>
    </xsd:element>
    <xsd:element name="dd842b27-57ff-4ddd-a799-6bb62f64d8d6State" ma:index="27" nillable="true" ma:displayName="Ort: Bundesland" ma:internalName="State" ma:readOnly="true">
      <xsd:simpleType>
        <xsd:restriction base="dms:Text"/>
      </xsd:simpleType>
    </xsd:element>
    <xsd:element name="dd842b27-57ff-4ddd-a799-6bb62f64d8d6City" ma:index="28" nillable="true" ma:displayName="Ort: Ort" ma:internalName="City" ma:readOnly="true">
      <xsd:simpleType>
        <xsd:restriction base="dms:Text"/>
      </xsd:simpleType>
    </xsd:element>
    <xsd:element name="dd842b27-57ff-4ddd-a799-6bb62f64d8d6PostalCode" ma:index="29" nillable="true" ma:displayName="Ort: Postleitzahl" ma:internalName="PostalCode" ma:readOnly="true">
      <xsd:simpleType>
        <xsd:restriction base="dms:Text"/>
      </xsd:simpleType>
    </xsd:element>
    <xsd:element name="dd842b27-57ff-4ddd-a799-6bb62f64d8d6Street" ma:index="30" nillable="true" ma:displayName="Ort: Straße" ma:internalName="Street" ma:readOnly="true">
      <xsd:simpleType>
        <xsd:restriction base="dms:Text"/>
      </xsd:simpleType>
    </xsd:element>
    <xsd:element name="dd842b27-57ff-4ddd-a799-6bb62f64d8d6GeoLoc" ma:index="31" nillable="true" ma:displayName="Ort: Koordinaten" ma:internalName="GeoLoc" ma:readOnly="true">
      <xsd:simpleType>
        <xsd:restriction base="dms:Unknown"/>
      </xsd:simpleType>
    </xsd:element>
    <xsd:element name="dd842b27-57ff-4ddd-a799-6bb62f64d8d6DispName" ma:index="32" nillable="true" ma:displayName="Ort: Name" ma:internalName="DispName" ma:readOnly="true">
      <xsd:simpleType>
        <xsd:restriction base="dms:Text"/>
      </xsd:simpleType>
    </xsd:element>
    <xsd:element name="ImCRM" ma:index="33" nillable="true" ma:displayName="Im CRM" ma:format="Dropdown" ma:internalName="ImCRM">
      <xsd:simpleType>
        <xsd:restriction base="dms:Choice">
          <xsd:enumeration value="Ja"/>
          <xsd:enumeration value="Nein"/>
          <xsd:enumeration value="Auswahl 3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54537-d049-459c-b313-5efaad34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766d1-f3bb-40c9-8d29-91d9d856d649">
      <Terms xmlns="http://schemas.microsoft.com/office/infopath/2007/PartnerControls"/>
    </lcf76f155ced4ddcb4097134ff3c332f>
    <Ort xmlns="7db766d1-f3bb-40c9-8d29-91d9d856d649" xsi:nil="true"/>
    <Capsule xmlns="7db766d1-f3bb-40c9-8d29-91d9d856d649" xsi:nil="true"/>
    <ImCRM xmlns="7db766d1-f3bb-40c9-8d29-91d9d856d649" xsi:nil="true"/>
    <Kriterien xmlns="7db766d1-f3bb-40c9-8d29-91d9d856d649" xsi:nil="true"/>
  </documentManagement>
</p:properties>
</file>

<file path=customXml/itemProps1.xml><?xml version="1.0" encoding="utf-8"?>
<ds:datastoreItem xmlns:ds="http://schemas.openxmlformats.org/officeDocument/2006/customXml" ds:itemID="{8ECAEE27-928E-46E1-8D04-41DA9867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A9595-0AFA-4812-9FE7-D8B31A4E6B2E}"/>
</file>

<file path=customXml/itemProps3.xml><?xml version="1.0" encoding="utf-8"?>
<ds:datastoreItem xmlns:ds="http://schemas.openxmlformats.org/officeDocument/2006/customXml" ds:itemID="{3B2C3745-2FFD-4E11-92BC-76AEB4C4B328}">
  <ds:schemaRefs>
    <ds:schemaRef ds:uri="http://schemas.microsoft.com/office/2006/metadata/properties"/>
    <ds:schemaRef ds:uri="http://schemas.microsoft.com/office/infopath/2007/PartnerControls"/>
    <ds:schemaRef ds:uri="7db766d1-f3bb-40c9-8d29-91d9d856d649"/>
    <ds:schemaRef ds:uri="31754537-d049-459c-b313-5efaad34d2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WAGO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BACK, Markus</dc:creator>
  <cp:keywords/>
  <dc:description/>
  <cp:lastModifiedBy>VIAL, Corinne</cp:lastModifiedBy>
  <cp:revision>6</cp:revision>
  <dcterms:created xsi:type="dcterms:W3CDTF">2026-04-28T09:05:00Z</dcterms:created>
  <dcterms:modified xsi:type="dcterms:W3CDTF">2026-04-28T12:55:58Z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0x010100880B7B7C7A693A439E0AEDBAA1241DAE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7195ede5,40f906cf,4f0e2cf7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Internal</vt:lpwstr>
  </property>
  <property fmtid="{D5CDD505-2E9C-101B-9397-08002B2CF9AE}" pid="7" name="MSIP_Label_6b160f33-c33b-4e10-8636-cf83f9ca7d3c_Enabled">
    <vt:lpwstr>true</vt:lpwstr>
  </property>
  <property fmtid="{D5CDD505-2E9C-101B-9397-08002B2CF9AE}" pid="8" name="MSIP_Label_6b160f33-c33b-4e10-8636-cf83f9ca7d3c_SetDate">
    <vt:lpwstr>2026-04-28T09:05:07Z</vt:lpwstr>
  </property>
  <property fmtid="{D5CDD505-2E9C-101B-9397-08002B2CF9AE}" pid="9" name="MSIP_Label_6b160f33-c33b-4e10-8636-cf83f9ca7d3c_Method">
    <vt:lpwstr>Standard</vt:lpwstr>
  </property>
  <property fmtid="{D5CDD505-2E9C-101B-9397-08002B2CF9AE}" pid="10" name="MSIP_Label_6b160f33-c33b-4e10-8636-cf83f9ca7d3c_Name">
    <vt:lpwstr>Internal</vt:lpwstr>
  </property>
  <property fmtid="{D5CDD505-2E9C-101B-9397-08002B2CF9AE}" pid="11" name="MSIP_Label_6b160f33-c33b-4e10-8636-cf83f9ca7d3c_SiteId">
    <vt:lpwstr>e211c965-dd84-4c9f-bc3f-4215552a0857</vt:lpwstr>
  </property>
  <property fmtid="{D5CDD505-2E9C-101B-9397-08002B2CF9AE}" pid="12" name="MSIP_Label_6b160f33-c33b-4e10-8636-cf83f9ca7d3c_ActionId">
    <vt:lpwstr>3cdbefa4-f63a-4e60-b4cb-a05b8087e240</vt:lpwstr>
  </property>
  <property fmtid="{D5CDD505-2E9C-101B-9397-08002B2CF9AE}" pid="13" name="MSIP_Label_6b160f33-c33b-4e10-8636-cf83f9ca7d3c_ContentBits">
    <vt:lpwstr>2</vt:lpwstr>
  </property>
  <property fmtid="{D5CDD505-2E9C-101B-9397-08002B2CF9AE}" pid="14" name="MSIP_Label_6b160f33-c33b-4e10-8636-cf83f9ca7d3c_Tag">
    <vt:lpwstr>10, 3, 0, 2</vt:lpwstr>
  </property>
</Properties>
</file>