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jc w:val="center"/>
        <w:rPr/>
      </w:pPr>
      <w:bookmarkStart w:colFirst="0" w:colLast="0" w:name="_fs5f44nzwesc" w:id="0"/>
      <w:bookmarkEnd w:id="0"/>
      <w:r w:rsidDel="00000000" w:rsidR="00000000" w:rsidRPr="00000000">
        <w:rPr>
          <w:rtl w:val="0"/>
        </w:rPr>
        <w:t xml:space="preserve">Zertifikat</w:t>
      </w:r>
    </w:p>
    <w:p w:rsidR="00000000" w:rsidDel="00000000" w:rsidP="00000000" w:rsidRDefault="00000000" w:rsidRPr="00000000" w14:paraId="00000005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Wir bestätigen 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  <w:t xml:space="preserve">[[contact.gender]] [[contact.firstName]] [[contact.lastName]]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  <w:t xml:space="preserve">die erfolgreiche Teilnahme am Event</w:t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  <w:t xml:space="preserve">[[event.name]].</w:t>
      </w:r>
    </w:p>
    <w:p w:rsidR="00000000" w:rsidDel="00000000" w:rsidP="00000000" w:rsidRDefault="00000000" w:rsidRPr="00000000" w14:paraId="0000000A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In dieser Schulung wurden die folgenden Themenbereiche behandelt: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Space (inkl. Grundeinstellungen, User, Teams, Rollen &amp; Besonderheiten, Templates)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Dashboard (inkl. Event-Übersicht, Event-Erstellung inkl. Hinweis zu Besonderheiten User-Rollen, etc.)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Event-Center (Event-Center, Grundeinstellungen, Limits)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Kontakte (inkl. Definition von Kontaktinformationsfeldern, Import/Export Kontaktlisten, Filtern, Darstellung Kontaktübersicht)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Gruppen (inkl. Standard-Gruppe)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Gruppen-Token (inkl. Limitierung)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Referenten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Lettershop (“Persönliche Dokumente”)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Anmeldeformular (öffentl./privates Event, Willkommensbox, Kontaktinformationsfelder, Zusatzfragen inkl. Bedingungen &amp; Gruppenzuordnungen, Anmeldeformular Begleitungen, Systembenachrichtigungen)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Location (inkl. Aufzeigen mehrere Locations &amp; Hinweis zu Cookies)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Programm (inkl. Gruppenzuordnungen)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Website (inkl. Editor, Standard-Tag, Änderungen speichern, Vorschau &amp; Live-Schaltung)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Nachrichten (inkl. Hinweis zu automatisierten Nachrichten, Platzhaltern, Gruppenzuordnung, etc.)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Virtuelle Plattform (inkl. Setup, Chats, Umfragen, Moderatoren-Zurodnung, Streams)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Check-in-App / Check-in im Back-Office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Stände 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Ticketing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Host-Management</w:t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Die Teilnahme an dieser Schulung qualifiziert dich an der Anwendung des evenito-Tools und dem Setup von Events.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Weitere Hilfestellungen findest du fortan in der Wissensdatenbank (help.evenito.com).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28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rPr/>
    </w:pPr>
    <w:r w:rsidDel="00000000" w:rsidR="00000000" w:rsidRPr="00000000">
      <w:rPr/>
      <w:drawing>
        <wp:inline distB="114300" distT="114300" distL="114300" distR="114300">
          <wp:extent cx="1409700" cy="9048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0945" l="0" r="0" t="14864"/>
                  <a:stretch>
                    <a:fillRect/>
                  </a:stretch>
                </pic:blipFill>
                <pic:spPr>
                  <a:xfrm>
                    <a:off x="0" y="0"/>
                    <a:ext cx="1409700" cy="9048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